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8717A6">
      <w:pPr>
        <w:spacing w:after="120" w:line="240" w:lineRule="auto"/>
        <w:ind w:left="6372"/>
        <w:jc w:val="right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035923" w:rsidRDefault="002778F8" w:rsidP="00035923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035923">
        <w:rPr>
          <w:rFonts w:ascii="Cambria" w:eastAsia="Calibri" w:hAnsi="Cambria" w:cs="Times New Roman"/>
          <w:b/>
          <w:sz w:val="20"/>
          <w:szCs w:val="20"/>
        </w:rPr>
        <w:t>OGGETTO</w:t>
      </w:r>
      <w:r w:rsidR="00DB1071" w:rsidRPr="00035923">
        <w:rPr>
          <w:rFonts w:ascii="Cambria" w:eastAsia="Calibri" w:hAnsi="Cambria" w:cs="Times New Roman"/>
          <w:b/>
          <w:sz w:val="20"/>
          <w:szCs w:val="20"/>
        </w:rPr>
        <w:t>:</w:t>
      </w:r>
      <w:r w:rsidR="00DB1071" w:rsidRPr="00CB5CC8">
        <w:rPr>
          <w:rFonts w:ascii="Cambria" w:eastAsia="Calibri" w:hAnsi="Cambria" w:cs="Times New Roman"/>
          <w:sz w:val="20"/>
          <w:szCs w:val="20"/>
        </w:rPr>
        <w:t xml:space="preserve"> </w:t>
      </w:r>
      <w:r w:rsidR="008A5CFA" w:rsidRPr="00CB5CC8">
        <w:rPr>
          <w:rFonts w:ascii="Cambria" w:eastAsia="Calibri" w:hAnsi="Cambria" w:cs="Times New Roman"/>
          <w:sz w:val="20"/>
          <w:szCs w:val="20"/>
        </w:rPr>
        <w:t xml:space="preserve"> </w:t>
      </w:r>
      <w:r w:rsidR="00035923" w:rsidRPr="00035923">
        <w:rPr>
          <w:rFonts w:ascii="Cambria" w:eastAsia="Calibri" w:hAnsi="Cambria" w:cs="Times New Roman"/>
          <w:sz w:val="20"/>
          <w:szCs w:val="20"/>
        </w:rPr>
        <w:t xml:space="preserve">Delibera di indizione. Trattativa diretta n. 1723423 su </w:t>
      </w:r>
      <w:proofErr w:type="spellStart"/>
      <w:r w:rsidR="00035923" w:rsidRPr="00035923">
        <w:rPr>
          <w:rFonts w:ascii="Cambria" w:eastAsia="Calibri" w:hAnsi="Cambria" w:cs="Times New Roman"/>
          <w:sz w:val="20"/>
          <w:szCs w:val="20"/>
        </w:rPr>
        <w:t>Mepa</w:t>
      </w:r>
      <w:proofErr w:type="spellEnd"/>
      <w:r w:rsidR="00035923" w:rsidRPr="00035923">
        <w:rPr>
          <w:rFonts w:ascii="Cambria" w:eastAsia="Calibri" w:hAnsi="Cambria" w:cs="Times New Roman"/>
          <w:sz w:val="20"/>
          <w:szCs w:val="20"/>
        </w:rPr>
        <w:t xml:space="preserve"> di </w:t>
      </w:r>
      <w:proofErr w:type="spellStart"/>
      <w:r w:rsidR="00035923" w:rsidRPr="00035923">
        <w:rPr>
          <w:rFonts w:ascii="Cambria" w:eastAsia="Calibri" w:hAnsi="Cambria" w:cs="Times New Roman"/>
          <w:sz w:val="20"/>
          <w:szCs w:val="20"/>
        </w:rPr>
        <w:t>Consip</w:t>
      </w:r>
      <w:proofErr w:type="spellEnd"/>
      <w:r w:rsidR="00035923" w:rsidRPr="00035923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="00035923" w:rsidRPr="00035923">
        <w:rPr>
          <w:rFonts w:ascii="Cambria" w:eastAsia="Calibri" w:hAnsi="Cambria" w:cs="Times New Roman"/>
          <w:sz w:val="20"/>
          <w:szCs w:val="20"/>
        </w:rPr>
        <w:t>S.p.a.</w:t>
      </w:r>
      <w:proofErr w:type="spellEnd"/>
      <w:r w:rsidR="00035923" w:rsidRPr="00035923">
        <w:rPr>
          <w:rFonts w:ascii="Cambria" w:eastAsia="Calibri" w:hAnsi="Cambria" w:cs="Times New Roman"/>
          <w:sz w:val="20"/>
          <w:szCs w:val="20"/>
        </w:rPr>
        <w:t xml:space="preserve"> per la fornitura in acquisto di attrezzature sanitarie per l’integrazione delle scorte di magazzino nell’ambito del Progetto CMEU2020, ai sensi dell’art. 1 </w:t>
      </w:r>
      <w:proofErr w:type="spellStart"/>
      <w:r w:rsidR="00035923" w:rsidRPr="00035923">
        <w:rPr>
          <w:rFonts w:ascii="Cambria" w:eastAsia="Calibri" w:hAnsi="Cambria" w:cs="Times New Roman"/>
          <w:sz w:val="20"/>
          <w:szCs w:val="20"/>
        </w:rPr>
        <w:t>co</w:t>
      </w:r>
      <w:proofErr w:type="spellEnd"/>
      <w:r w:rsidR="00035923" w:rsidRPr="00035923">
        <w:rPr>
          <w:rFonts w:ascii="Cambria" w:eastAsia="Calibri" w:hAnsi="Cambria" w:cs="Times New Roman"/>
          <w:sz w:val="20"/>
          <w:szCs w:val="20"/>
        </w:rPr>
        <w:t xml:space="preserve">. 2 lett. a) del D.L. 76/2020, così come modificato dal D.L. 77/2021. </w:t>
      </w:r>
    </w:p>
    <w:p w:rsidR="00CC536A" w:rsidRPr="007B19F4" w:rsidRDefault="00035923" w:rsidP="00035923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035923">
        <w:rPr>
          <w:rFonts w:ascii="Cambria" w:eastAsia="Calibri" w:hAnsi="Cambria" w:cs="Times New Roman"/>
          <w:sz w:val="20"/>
          <w:szCs w:val="20"/>
        </w:rPr>
        <w:t xml:space="preserve">CIG: </w:t>
      </w:r>
      <w:r w:rsidRPr="00035923">
        <w:rPr>
          <w:rFonts w:ascii="Cambria" w:eastAsia="Calibri" w:hAnsi="Cambria" w:cs="Times New Roman"/>
          <w:b/>
          <w:sz w:val="20"/>
          <w:szCs w:val="20"/>
        </w:rPr>
        <w:t>Z9031EC141.</w:t>
      </w:r>
      <w:r w:rsidRPr="00035923">
        <w:rPr>
          <w:rFonts w:ascii="Cambria" w:eastAsia="Calibri" w:hAnsi="Cambria" w:cs="Times New Roman"/>
          <w:sz w:val="20"/>
          <w:szCs w:val="20"/>
        </w:rPr>
        <w:tab/>
      </w:r>
    </w:p>
    <w:p w:rsidR="0059585A" w:rsidRPr="0059585A" w:rsidRDefault="0059585A" w:rsidP="00DD5AF4">
      <w:pPr>
        <w:pStyle w:val="Titolo1"/>
        <w:spacing w:before="0"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5923"/>
    <w:rsid w:val="00037426"/>
    <w:rsid w:val="00042635"/>
    <w:rsid w:val="00053A23"/>
    <w:rsid w:val="00071883"/>
    <w:rsid w:val="000B49E4"/>
    <w:rsid w:val="000B712C"/>
    <w:rsid w:val="000C3B5A"/>
    <w:rsid w:val="000C51B2"/>
    <w:rsid w:val="00137CAF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820F6"/>
    <w:rsid w:val="00384C69"/>
    <w:rsid w:val="003C22C9"/>
    <w:rsid w:val="004216CF"/>
    <w:rsid w:val="00423BA8"/>
    <w:rsid w:val="00433B9B"/>
    <w:rsid w:val="00445566"/>
    <w:rsid w:val="00456AA0"/>
    <w:rsid w:val="00482EBD"/>
    <w:rsid w:val="00494D08"/>
    <w:rsid w:val="004C501B"/>
    <w:rsid w:val="004F02F4"/>
    <w:rsid w:val="005648E1"/>
    <w:rsid w:val="00572328"/>
    <w:rsid w:val="00574A2E"/>
    <w:rsid w:val="005903B3"/>
    <w:rsid w:val="00591415"/>
    <w:rsid w:val="0059585A"/>
    <w:rsid w:val="005A550E"/>
    <w:rsid w:val="005D7DBC"/>
    <w:rsid w:val="005E6808"/>
    <w:rsid w:val="005F30F6"/>
    <w:rsid w:val="00604E0C"/>
    <w:rsid w:val="00617144"/>
    <w:rsid w:val="0068613B"/>
    <w:rsid w:val="006B1619"/>
    <w:rsid w:val="006D65D3"/>
    <w:rsid w:val="00765F1A"/>
    <w:rsid w:val="0077626F"/>
    <w:rsid w:val="00792819"/>
    <w:rsid w:val="007B19F4"/>
    <w:rsid w:val="007E6334"/>
    <w:rsid w:val="0086677A"/>
    <w:rsid w:val="008717A6"/>
    <w:rsid w:val="008720E4"/>
    <w:rsid w:val="0089603E"/>
    <w:rsid w:val="008A2CB8"/>
    <w:rsid w:val="008A5CFA"/>
    <w:rsid w:val="008D6E54"/>
    <w:rsid w:val="00920029"/>
    <w:rsid w:val="00923A95"/>
    <w:rsid w:val="009307B9"/>
    <w:rsid w:val="00996806"/>
    <w:rsid w:val="009C0D92"/>
    <w:rsid w:val="009C51DB"/>
    <w:rsid w:val="009D73CB"/>
    <w:rsid w:val="009E637B"/>
    <w:rsid w:val="009F796A"/>
    <w:rsid w:val="00A34570"/>
    <w:rsid w:val="00A37AA1"/>
    <w:rsid w:val="00A41910"/>
    <w:rsid w:val="00A45F2B"/>
    <w:rsid w:val="00AF5B8A"/>
    <w:rsid w:val="00B04A44"/>
    <w:rsid w:val="00B16891"/>
    <w:rsid w:val="00B17C38"/>
    <w:rsid w:val="00B6247B"/>
    <w:rsid w:val="00B67015"/>
    <w:rsid w:val="00B75BCB"/>
    <w:rsid w:val="00BC6502"/>
    <w:rsid w:val="00CB5CC8"/>
    <w:rsid w:val="00CC536A"/>
    <w:rsid w:val="00D22553"/>
    <w:rsid w:val="00DA3F4A"/>
    <w:rsid w:val="00DB1071"/>
    <w:rsid w:val="00DD5AF4"/>
    <w:rsid w:val="00E438AF"/>
    <w:rsid w:val="00E600FC"/>
    <w:rsid w:val="00E9553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Utente</cp:lastModifiedBy>
  <cp:revision>6</cp:revision>
  <cp:lastPrinted>2021-01-22T09:50:00Z</cp:lastPrinted>
  <dcterms:created xsi:type="dcterms:W3CDTF">2021-02-24T11:53:00Z</dcterms:created>
  <dcterms:modified xsi:type="dcterms:W3CDTF">2021-06-14T11:12:00Z</dcterms:modified>
</cp:coreProperties>
</file>